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3AC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山东省自动化学会科学技术奖</w:t>
      </w:r>
    </w:p>
    <w:p w14:paraId="527B84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自然科学奖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推荐公示内容</w:t>
      </w:r>
    </w:p>
    <w:p w14:paraId="4F4817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（2024年度）</w:t>
      </w:r>
    </w:p>
    <w:p w14:paraId="10F65D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项目名称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</w:rPr>
        <w:t>非均匀采样控制系统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理论及其应用</w:t>
      </w:r>
      <w:r>
        <w:rPr>
          <w:rFonts w:hint="eastAsia" w:ascii="仿宋_GB2312" w:hAnsi="仿宋" w:eastAsia="仿宋_GB2312"/>
          <w:sz w:val="28"/>
          <w:szCs w:val="28"/>
        </w:rPr>
        <w:t>研究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1A188F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推荐者：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聊城大学；</w:t>
      </w:r>
    </w:p>
    <w:p w14:paraId="60E85E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推荐意见：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聊城大学认真审阅了该项目推荐书及其附件材料，确认真实有效，相关栏目符合填写要求。按照要求，我单位及完成人所在单位均进行了公示，确认完成人排序无异议。该成果在多项国家自然科学基金等课题的资助下，针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网络化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系统的若干控制问题，进行了深入系统的研究。研究工作包括:一、非均匀采样随机系统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稳定性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二、非均匀采样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复杂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网络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系统同步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控制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三、非均匀采样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悬架系统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控制器设计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。围绕上述研究内容，取得了一系列具有国际影响力的原创性研究成果。支撑该成果的五篇代表性论文发表在IEEE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Transactions on Automatic Control、IEEE Transactions on Neural Networks and Learning Systems、IEEE Transactions on Cybernetics、IEEE Transactions on Industrial Informatics、IEEE/ASME Transactions on Mechatronics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等控制领域国际权威期刊上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。代表性研究工作得到了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科学院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院院士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中国工程院院士、欧洲科学与艺术院院士、加拿大工程研究院院士、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eastAsia="仿宋_GB2312" w:cs="Times New Roman"/>
          <w:sz w:val="28"/>
          <w:szCs w:val="28"/>
        </w:rPr>
        <w:t>EEE Fellow、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国家杰青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、教育部长江学者特聘教授等国内外众多著名学者在IEEE 汇刊和Automatica等权威期刊的引用和高度评价。</w:t>
      </w:r>
    </w:p>
    <w:p w14:paraId="3CB3E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宋体" w:hAnsi="宋体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推荐等级：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一等奖；</w:t>
      </w:r>
    </w:p>
    <w:p w14:paraId="5248FD78">
      <w:pPr>
        <w:numPr>
          <w:ilvl w:val="0"/>
          <w:numId w:val="0"/>
        </w:numPr>
        <w:spacing w:line="400" w:lineRule="exact"/>
        <w:rPr>
          <w:rFonts w:hint="eastAsia" w:ascii="Times New Roman" w:hAnsi="Times New Roman" w:eastAsia="楷体_GB2312"/>
          <w:bCs/>
          <w:iCs/>
          <w:sz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代表性论文：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>[1]陈国梁</w:t>
      </w:r>
      <w:r>
        <w:rPr>
          <w:rFonts w:ascii="Times New Roman" w:hAnsi="Times New Roman" w:eastAsia="楷体_GB2312"/>
          <w:b/>
          <w:sz w:val="24"/>
        </w:rPr>
        <w:t xml:space="preserve">, </w:t>
      </w:r>
      <w:r>
        <w:rPr>
          <w:rFonts w:ascii="Times New Roman" w:hAnsi="Times New Roman" w:eastAsia="楷体_GB2312"/>
          <w:sz w:val="24"/>
        </w:rPr>
        <w:t>Chenchen Fan, Jian Sun*, Jianwei Xia, Mean square exponential stability analysis for It</w:t>
      </w:r>
      <w:r>
        <w:rPr>
          <w:rFonts w:hint="eastAsia" w:ascii="Times New Roman" w:hAnsi="Times New Roman" w:eastAsia="楷体_GB2312"/>
          <w:sz w:val="24"/>
        </w:rPr>
        <w:t>\</w:t>
      </w:r>
      <w:r>
        <w:rPr>
          <w:rFonts w:ascii="Times New Roman" w:hAnsi="Times New Roman" w:eastAsia="楷体_GB2312"/>
          <w:sz w:val="24"/>
        </w:rPr>
        <w:t xml:space="preserve">hat{o} stochastic systems with aperiodic sampling and multiple time-delays, </w:t>
      </w:r>
      <w:r>
        <w:rPr>
          <w:rFonts w:ascii="Times New Roman" w:hAnsi="Times New Roman" w:eastAsia="仿宋"/>
          <w:b/>
          <w:bCs/>
          <w:i/>
          <w:color w:val="auto"/>
          <w:kern w:val="0"/>
          <w:sz w:val="24"/>
        </w:rPr>
        <w:t>IEEE Transactions on Automatic Control</w:t>
      </w:r>
      <w:r>
        <w:rPr>
          <w:rFonts w:ascii="Times New Roman" w:hAnsi="Times New Roman" w:eastAsia="楷体_GB2312"/>
          <w:b/>
          <w:sz w:val="24"/>
        </w:rPr>
        <w:t>,</w:t>
      </w:r>
      <w:r>
        <w:rPr>
          <w:rFonts w:ascii="Times New Roman" w:hAnsi="Times New Roman" w:eastAsia="楷体_GB2312"/>
          <w:b/>
          <w:i/>
          <w:sz w:val="24"/>
        </w:rPr>
        <w:t xml:space="preserve"> </w:t>
      </w:r>
      <w:r>
        <w:rPr>
          <w:rFonts w:hint="eastAsia" w:ascii="Times New Roman" w:hAnsi="Times New Roman" w:eastAsia="楷体_GB2312"/>
          <w:bCs/>
          <w:iCs/>
          <w:sz w:val="24"/>
        </w:rPr>
        <w:t>67(5):2473-2480,</w:t>
      </w:r>
      <w:r>
        <w:rPr>
          <w:rFonts w:ascii="Times New Roman" w:hAnsi="Times New Roman" w:eastAsia="楷体_GB2312"/>
          <w:bCs/>
          <w:iCs/>
          <w:sz w:val="24"/>
        </w:rPr>
        <w:t xml:space="preserve"> </w:t>
      </w:r>
      <w:r>
        <w:rPr>
          <w:rFonts w:hint="eastAsia" w:ascii="Times New Roman" w:hAnsi="Times New Roman" w:eastAsia="楷体_GB2312"/>
          <w:bCs/>
          <w:iCs/>
          <w:sz w:val="24"/>
        </w:rPr>
        <w:t>2022.</w:t>
      </w:r>
    </w:p>
    <w:p w14:paraId="53B166A2">
      <w:pPr>
        <w:numPr>
          <w:numId w:val="0"/>
        </w:numPr>
        <w:spacing w:line="400" w:lineRule="exact"/>
        <w:rPr>
          <w:rFonts w:ascii="Times New Roman" w:hAnsi="Times New Roman" w:eastAsia="楷体_GB2312"/>
          <w:bCs/>
          <w:sz w:val="24"/>
        </w:rPr>
      </w:pPr>
      <w:r>
        <w:rPr>
          <w:rFonts w:hint="eastAsia" w:ascii="Times New Roman" w:hAnsi="Times New Roman" w:eastAsia="楷体_GB2312"/>
          <w:b/>
          <w:bCs w:val="0"/>
          <w:sz w:val="24"/>
          <w:lang w:val="en-US" w:eastAsia="zh-CN"/>
        </w:rPr>
        <w:t>[2]</w:t>
      </w:r>
      <w:r>
        <w:rPr>
          <w:rFonts w:hint="eastAsia" w:ascii="Times New Roman" w:hAnsi="Times New Roman" w:eastAsia="楷体_GB2312"/>
          <w:b/>
          <w:sz w:val="24"/>
          <w:lang w:val="en-US" w:eastAsia="zh-CN"/>
        </w:rPr>
        <w:t xml:space="preserve"> 陈国梁</w:t>
      </w:r>
      <w:r>
        <w:rPr>
          <w:rFonts w:ascii="Times New Roman" w:hAnsi="Times New Roman" w:eastAsia="楷体_GB2312"/>
          <w:sz w:val="24"/>
        </w:rPr>
        <w:t>,</w:t>
      </w:r>
      <w:r>
        <w:rPr>
          <w:rFonts w:ascii="Times New Roman" w:hAnsi="Times New Roman" w:eastAsia="楷体_GB2312"/>
          <w:b/>
          <w:sz w:val="24"/>
        </w:rPr>
        <w:t xml:space="preserve"> </w:t>
      </w:r>
      <w:r>
        <w:rPr>
          <w:rFonts w:ascii="Times New Roman" w:hAnsi="Times New Roman" w:eastAsia="楷体_GB2312"/>
          <w:sz w:val="24"/>
        </w:rPr>
        <w:t>Jianwei Xia*, Ju H. Park</w:t>
      </w:r>
      <w:r>
        <w:rPr>
          <w:rFonts w:hint="eastAsia" w:ascii="Times New Roman" w:hAnsi="Times New Roman" w:eastAsia="楷体_GB2312"/>
          <w:sz w:val="24"/>
          <w:lang w:val="en-US" w:eastAsia="zh-CN"/>
        </w:rPr>
        <w:t>*</w:t>
      </w:r>
      <w:r>
        <w:rPr>
          <w:rFonts w:ascii="Times New Roman" w:hAnsi="Times New Roman" w:eastAsia="楷体_GB2312"/>
          <w:sz w:val="24"/>
        </w:rPr>
        <w:t xml:space="preserve">, Hao Shen, </w:t>
      </w:r>
      <w:r>
        <w:rPr>
          <w:rFonts w:hint="eastAsia" w:ascii="Times New Roman" w:hAnsi="Times New Roman" w:eastAsia="楷体_GB2312"/>
          <w:b/>
          <w:bCs/>
          <w:sz w:val="24"/>
          <w:lang w:val="en-US" w:eastAsia="zh-CN"/>
        </w:rPr>
        <w:t>庄光明</w:t>
      </w:r>
      <w:r>
        <w:rPr>
          <w:rFonts w:ascii="Times New Roman" w:hAnsi="Times New Roman" w:eastAsia="楷体_GB2312"/>
          <w:sz w:val="24"/>
        </w:rPr>
        <w:t xml:space="preserve">, Sampled-data synchronization of stochastic Markovian jump neural networks with time-varying delay, </w:t>
      </w:r>
      <w:r>
        <w:rPr>
          <w:rFonts w:ascii="Times New Roman" w:hAnsi="Times New Roman" w:eastAsia="仿宋"/>
          <w:b/>
          <w:bCs/>
          <w:i/>
          <w:color w:val="auto"/>
          <w:kern w:val="0"/>
          <w:sz w:val="24"/>
        </w:rPr>
        <w:t>IEEE Transactions on Neural Networks and Learning Systems</w:t>
      </w:r>
      <w:r>
        <w:rPr>
          <w:rFonts w:ascii="Times New Roman" w:hAnsi="Times New Roman" w:eastAsia="楷体_GB2312"/>
          <w:b/>
          <w:sz w:val="24"/>
        </w:rPr>
        <w:t xml:space="preserve">, </w:t>
      </w:r>
      <w:r>
        <w:rPr>
          <w:rFonts w:ascii="Times New Roman" w:hAnsi="Times New Roman" w:eastAsia="楷体_GB2312"/>
          <w:bCs/>
          <w:sz w:val="24"/>
        </w:rPr>
        <w:t>33(8):3829</w:t>
      </w:r>
      <w:r>
        <w:rPr>
          <w:rFonts w:hint="eastAsia" w:ascii="Times New Roman" w:hAnsi="Times New Roman" w:eastAsia="楷体_GB2312"/>
          <w:bCs/>
          <w:sz w:val="24"/>
          <w:lang w:val="en-US" w:eastAsia="zh-CN"/>
        </w:rPr>
        <w:t>-</w:t>
      </w:r>
      <w:r>
        <w:rPr>
          <w:rFonts w:ascii="Times New Roman" w:hAnsi="Times New Roman" w:eastAsia="楷体_GB2312"/>
          <w:bCs/>
          <w:sz w:val="24"/>
        </w:rPr>
        <w:t>3841,2022.</w:t>
      </w:r>
    </w:p>
    <w:p w14:paraId="0954B04D">
      <w:pPr>
        <w:spacing w:line="400" w:lineRule="exact"/>
        <w:rPr>
          <w:rFonts w:ascii="Times New Roman" w:hAnsi="Times New Roman" w:eastAsia="楷体_GB2312"/>
          <w:b/>
          <w:color w:val="000000"/>
          <w:sz w:val="24"/>
        </w:rPr>
      </w:pPr>
      <w:r>
        <w:rPr>
          <w:rFonts w:hint="eastAsia" w:ascii="Times New Roman" w:hAnsi="Times New Roman" w:eastAsia="楷体_GB2312"/>
          <w:b/>
          <w:color w:val="000000"/>
          <w:sz w:val="24"/>
          <w:lang w:val="en-US" w:eastAsia="zh-CN"/>
        </w:rPr>
        <w:t>[3] 陈国梁</w:t>
      </w:r>
      <w:r>
        <w:rPr>
          <w:rFonts w:ascii="Times New Roman" w:hAnsi="Times New Roman" w:eastAsia="楷体_GB2312"/>
          <w:b/>
          <w:color w:val="000000"/>
          <w:sz w:val="24"/>
        </w:rPr>
        <w:t xml:space="preserve">, </w:t>
      </w:r>
      <w:r>
        <w:rPr>
          <w:rFonts w:ascii="Times New Roman" w:hAnsi="Times New Roman" w:eastAsia="楷体_GB2312"/>
          <w:color w:val="000000"/>
          <w:sz w:val="24"/>
        </w:rPr>
        <w:t>Jianwei Xia*, Ju H. Park</w:t>
      </w:r>
      <w:r>
        <w:rPr>
          <w:rFonts w:hint="eastAsia" w:ascii="Times New Roman" w:hAnsi="Times New Roman" w:eastAsia="楷体_GB2312"/>
          <w:color w:val="000000"/>
          <w:sz w:val="24"/>
          <w:lang w:val="en-US" w:eastAsia="zh-CN"/>
        </w:rPr>
        <w:t>*</w:t>
      </w:r>
      <w:r>
        <w:rPr>
          <w:rFonts w:ascii="Times New Roman" w:hAnsi="Times New Roman" w:eastAsia="楷体_GB2312"/>
          <w:color w:val="000000"/>
          <w:sz w:val="24"/>
        </w:rPr>
        <w:t xml:space="preserve">, Hao Shen, </w:t>
      </w:r>
      <w:r>
        <w:rPr>
          <w:rFonts w:hint="eastAsia" w:ascii="Times New Roman" w:hAnsi="Times New Roman" w:eastAsia="楷体_GB2312"/>
          <w:b/>
          <w:color w:val="000000"/>
          <w:sz w:val="24"/>
          <w:lang w:val="en-US" w:eastAsia="zh-CN"/>
        </w:rPr>
        <w:t>庄光明</w:t>
      </w:r>
      <w:r>
        <w:rPr>
          <w:rFonts w:ascii="Times New Roman" w:hAnsi="Times New Roman" w:eastAsia="楷体_GB2312"/>
          <w:color w:val="000000"/>
          <w:sz w:val="24"/>
        </w:rPr>
        <w:t>, Robust Sampled-data Control for Switched Complex Dynamical Networks with Actuators Saturation,</w:t>
      </w:r>
      <w:r>
        <w:rPr>
          <w:rFonts w:ascii="Times New Roman" w:hAnsi="Times New Roman" w:eastAsia="仿宋"/>
          <w:i/>
          <w:color w:val="0000FF"/>
          <w:kern w:val="0"/>
          <w:sz w:val="24"/>
        </w:rPr>
        <w:t xml:space="preserve"> </w:t>
      </w:r>
      <w:r>
        <w:rPr>
          <w:rFonts w:ascii="Times New Roman" w:hAnsi="Times New Roman" w:eastAsia="仿宋"/>
          <w:b/>
          <w:bCs/>
          <w:i/>
          <w:color w:val="auto"/>
          <w:kern w:val="0"/>
          <w:sz w:val="24"/>
        </w:rPr>
        <w:t>IEEE Transactions on Cybernectic</w:t>
      </w:r>
      <w:r>
        <w:rPr>
          <w:rFonts w:hint="eastAsia" w:ascii="Times New Roman" w:hAnsi="Times New Roman" w:eastAsia="仿宋"/>
          <w:b/>
          <w:bCs/>
          <w:i/>
          <w:color w:val="auto"/>
          <w:kern w:val="0"/>
          <w:sz w:val="24"/>
        </w:rPr>
        <w:t>s</w:t>
      </w:r>
      <w:r>
        <w:rPr>
          <w:rFonts w:ascii="Times New Roman" w:hAnsi="Times New Roman" w:eastAsia="楷体_GB2312"/>
          <w:b/>
          <w:sz w:val="24"/>
        </w:rPr>
        <w:t>,</w:t>
      </w:r>
      <w:r>
        <w:rPr>
          <w:rFonts w:ascii="Times New Roman" w:hAnsi="Times New Roman" w:eastAsia="楷体_GB2312"/>
          <w:color w:val="000000"/>
          <w:sz w:val="24"/>
        </w:rPr>
        <w:t xml:space="preserve"> </w:t>
      </w:r>
      <w:r>
        <w:rPr>
          <w:rFonts w:ascii="Times New Roman" w:hAnsi="Times New Roman" w:eastAsia="楷体_GB2312"/>
          <w:bCs/>
          <w:color w:val="000000"/>
          <w:sz w:val="24"/>
        </w:rPr>
        <w:t>52(10):10909-10923,2022.</w:t>
      </w:r>
    </w:p>
    <w:p w14:paraId="2363B5B3">
      <w:pPr>
        <w:numPr>
          <w:ilvl w:val="0"/>
          <w:numId w:val="0"/>
        </w:numPr>
        <w:spacing w:line="400" w:lineRule="exact"/>
        <w:rPr>
          <w:rFonts w:hint="eastAsia" w:ascii="Times New Roman" w:hAnsi="Times New Roman" w:eastAsia="楷体_GB2312"/>
          <w:bCs/>
          <w:iCs/>
          <w:sz w:val="24"/>
        </w:rPr>
      </w:pPr>
      <w:r>
        <w:rPr>
          <w:rFonts w:hint="eastAsia" w:ascii="Times New Roman" w:hAnsi="Times New Roman" w:eastAsia="楷体_GB2312"/>
          <w:b/>
          <w:bCs w:val="0"/>
          <w:iCs/>
          <w:sz w:val="24"/>
          <w:lang w:val="en-US" w:eastAsia="zh-CN"/>
        </w:rPr>
        <w:t>[4]</w:t>
      </w:r>
      <w:r>
        <w:rPr>
          <w:rFonts w:hint="eastAsia" w:ascii="Times New Roman" w:hAnsi="Times New Roman" w:eastAsia="楷体_GB2312"/>
          <w:bCs/>
          <w:iCs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b/>
          <w:bCs w:val="0"/>
          <w:iCs/>
          <w:sz w:val="24"/>
          <w:lang w:val="en-US" w:eastAsia="zh-CN"/>
        </w:rPr>
        <w:t>陈国梁</w:t>
      </w:r>
      <w:r>
        <w:rPr>
          <w:rFonts w:hint="eastAsia" w:ascii="Times New Roman" w:hAnsi="Times New Roman" w:eastAsia="楷体_GB2312"/>
          <w:b/>
          <w:bCs w:val="0"/>
          <w:iCs/>
          <w:sz w:val="24"/>
        </w:rPr>
        <w:t>,</w:t>
      </w:r>
      <w:r>
        <w:rPr>
          <w:rFonts w:hint="eastAsia" w:ascii="Times New Roman" w:hAnsi="Times New Roman" w:eastAsia="楷体_GB2312"/>
          <w:bCs/>
          <w:iCs/>
          <w:sz w:val="24"/>
        </w:rPr>
        <w:t xml:space="preserve"> Guixiang Du, Xiangpeng Xie, Jianwei Xia, </w:t>
      </w:r>
      <w:r>
        <w:rPr>
          <w:rFonts w:hint="eastAsia" w:ascii="Times New Roman" w:hAnsi="Times New Roman" w:eastAsia="楷体_GB2312"/>
          <w:b/>
          <w:bCs w:val="0"/>
          <w:iCs/>
          <w:sz w:val="24"/>
          <w:lang w:val="en-US" w:eastAsia="zh-CN"/>
        </w:rPr>
        <w:t>王志闯</w:t>
      </w:r>
      <w:r>
        <w:rPr>
          <w:rFonts w:hint="eastAsia" w:ascii="Times New Roman" w:hAnsi="Times New Roman" w:eastAsia="楷体_GB2312"/>
          <w:bCs/>
          <w:iCs/>
          <w:sz w:val="24"/>
        </w:rPr>
        <w:t xml:space="preserve">, Aperiodic Sampled-data H∞ Control of Vehicle Active Suspension Systems: An Uncertain Discrete-Time Model Approach, </w:t>
      </w:r>
      <w:r>
        <w:rPr>
          <w:rFonts w:hint="eastAsia" w:ascii="Times New Roman" w:hAnsi="Times New Roman" w:eastAsia="仿宋"/>
          <w:b/>
          <w:bCs/>
          <w:i/>
          <w:color w:val="auto"/>
          <w:kern w:val="0"/>
          <w:sz w:val="24"/>
        </w:rPr>
        <w:t>IEEE Transactions on Industrial Informatics</w:t>
      </w:r>
      <w:r>
        <w:rPr>
          <w:rFonts w:hint="eastAsia" w:ascii="Times New Roman" w:hAnsi="Times New Roman" w:eastAsia="楷体_GB2312"/>
          <w:bCs/>
          <w:iCs/>
          <w:sz w:val="24"/>
        </w:rPr>
        <w:t>, 20（4）: 6739 - 6750, 2024.</w:t>
      </w:r>
    </w:p>
    <w:p w14:paraId="59512B41">
      <w:pPr>
        <w:numPr>
          <w:ilvl w:val="0"/>
          <w:numId w:val="0"/>
        </w:numPr>
        <w:spacing w:line="400" w:lineRule="exac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eastAsia="楷体_GB2312"/>
          <w:b/>
          <w:bCs w:val="0"/>
          <w:iCs/>
          <w:sz w:val="24"/>
        </w:rPr>
        <w:t>[</w:t>
      </w:r>
      <w:r>
        <w:rPr>
          <w:rFonts w:hint="eastAsia" w:ascii="Times New Roman" w:hAnsi="Times New Roman" w:eastAsia="楷体_GB2312"/>
          <w:b/>
          <w:bCs w:val="0"/>
          <w:iCs/>
          <w:sz w:val="24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bCs w:val="0"/>
          <w:iCs/>
          <w:sz w:val="24"/>
        </w:rPr>
        <w:t xml:space="preserve">] </w:t>
      </w:r>
      <w:r>
        <w:rPr>
          <w:rFonts w:hint="eastAsia" w:ascii="Times New Roman" w:hAnsi="Times New Roman" w:eastAsia="楷体_GB2312"/>
          <w:b/>
          <w:bCs w:val="0"/>
          <w:iCs/>
          <w:sz w:val="24"/>
          <w:lang w:val="en-US" w:eastAsia="zh-CN"/>
        </w:rPr>
        <w:t>陈国梁</w:t>
      </w:r>
      <w:r>
        <w:rPr>
          <w:rFonts w:hint="eastAsia" w:ascii="Times New Roman" w:hAnsi="Times New Roman" w:eastAsia="楷体_GB2312"/>
          <w:bCs/>
          <w:iCs/>
          <w:sz w:val="24"/>
        </w:rPr>
        <w:t xml:space="preserve">, Menkai Zhu, Xiangpeng Xie *, </w:t>
      </w:r>
      <w:r>
        <w:rPr>
          <w:rFonts w:hint="eastAsia" w:ascii="Times New Roman" w:hAnsi="Times New Roman" w:eastAsia="楷体_GB2312"/>
          <w:b/>
          <w:bCs w:val="0"/>
          <w:iCs/>
          <w:sz w:val="24"/>
          <w:lang w:val="en-US" w:eastAsia="zh-CN"/>
        </w:rPr>
        <w:t>武健</w:t>
      </w:r>
      <w:r>
        <w:rPr>
          <w:rFonts w:hint="eastAsia" w:ascii="Times New Roman" w:hAnsi="Times New Roman" w:eastAsia="楷体_GB2312"/>
          <w:bCs/>
          <w:iCs/>
          <w:sz w:val="24"/>
        </w:rPr>
        <w:t xml:space="preserve">, Jianwei Xia, Design of Improved Static Output Feedback Aperiodic Sampled-data Controller for Networked Control Active Suspension Systems, </w:t>
      </w:r>
      <w:r>
        <w:rPr>
          <w:rFonts w:hint="eastAsia" w:ascii="Times New Roman" w:hAnsi="Times New Roman" w:eastAsia="楷体_GB2312"/>
          <w:b/>
          <w:bCs w:val="0"/>
          <w:i/>
          <w:iCs w:val="0"/>
          <w:sz w:val="24"/>
        </w:rPr>
        <w:t>IEEE/ASME Transactions on Mechatronics</w:t>
      </w:r>
      <w:r>
        <w:rPr>
          <w:rFonts w:hint="eastAsia" w:ascii="Times New Roman" w:hAnsi="Times New Roman" w:eastAsia="楷体_GB2312"/>
          <w:bCs/>
          <w:iCs/>
          <w:sz w:val="24"/>
        </w:rPr>
        <w:t>,  2</w:t>
      </w:r>
      <w:r>
        <w:rPr>
          <w:rFonts w:hint="eastAsia" w:ascii="Times New Roman" w:hAnsi="Times New Roman" w:eastAsia="楷体_GB2312"/>
          <w:bCs/>
          <w:iCs/>
          <w:sz w:val="24"/>
          <w:lang w:val="en-US" w:eastAsia="zh-CN"/>
        </w:rPr>
        <w:t>9</w:t>
      </w:r>
      <w:r>
        <w:rPr>
          <w:rFonts w:hint="eastAsia" w:ascii="Times New Roman" w:hAnsi="Times New Roman" w:eastAsia="楷体_GB2312"/>
          <w:bCs/>
          <w:iCs/>
          <w:sz w:val="24"/>
        </w:rPr>
        <w:t>（</w:t>
      </w:r>
      <w:r>
        <w:rPr>
          <w:rFonts w:hint="eastAsia" w:ascii="Times New Roman" w:hAnsi="Times New Roman" w:eastAsia="楷体_GB2312"/>
          <w:bCs/>
          <w:iCs/>
          <w:sz w:val="24"/>
          <w:lang w:val="en-US" w:eastAsia="zh-CN"/>
        </w:rPr>
        <w:t>6</w:t>
      </w:r>
      <w:r>
        <w:rPr>
          <w:rFonts w:hint="eastAsia" w:ascii="Times New Roman" w:hAnsi="Times New Roman" w:eastAsia="楷体_GB2312"/>
          <w:bCs/>
          <w:iCs/>
          <w:sz w:val="24"/>
        </w:rPr>
        <w:t>）:</w:t>
      </w:r>
      <w:r>
        <w:rPr>
          <w:rFonts w:hint="eastAsia" w:ascii="Times New Roman" w:hAnsi="Times New Roman" w:eastAsia="楷体_GB2312"/>
          <w:bCs/>
          <w:iCs/>
          <w:sz w:val="24"/>
          <w:lang w:val="en-US" w:eastAsia="zh-CN"/>
        </w:rPr>
        <w:t>4179</w:t>
      </w:r>
      <w:r>
        <w:rPr>
          <w:rFonts w:hint="eastAsia" w:ascii="Times New Roman" w:hAnsi="Times New Roman" w:eastAsia="楷体_GB2312"/>
          <w:bCs/>
          <w:iCs/>
          <w:sz w:val="24"/>
        </w:rPr>
        <w:t xml:space="preserve"> - </w:t>
      </w:r>
      <w:r>
        <w:rPr>
          <w:rFonts w:hint="eastAsia" w:ascii="Times New Roman" w:hAnsi="Times New Roman" w:eastAsia="楷体_GB2312"/>
          <w:bCs/>
          <w:iCs/>
          <w:sz w:val="24"/>
          <w:lang w:val="en-US" w:eastAsia="zh-CN"/>
        </w:rPr>
        <w:t>4190</w:t>
      </w:r>
      <w:r>
        <w:rPr>
          <w:rFonts w:hint="eastAsia" w:ascii="Times New Roman" w:hAnsi="Times New Roman" w:eastAsia="楷体_GB2312"/>
          <w:bCs/>
          <w:iCs/>
          <w:sz w:val="24"/>
        </w:rPr>
        <w:t>, 2024.</w:t>
      </w:r>
      <w:bookmarkStart w:id="0" w:name="_GoBack"/>
      <w:bookmarkEnd w:id="0"/>
    </w:p>
    <w:p w14:paraId="1B9C3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第一主要完成人：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陈国梁，副院长，教授，聊城大学，五篇代表作的第一作者；</w:t>
      </w:r>
    </w:p>
    <w:p w14:paraId="45D65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第二主要完成人：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庄光明，教授，聊城大学，第二篇和第三篇代表作的第五作者；</w:t>
      </w:r>
    </w:p>
    <w:p w14:paraId="093AC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第三主要完成人：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王志闯，副教授，北京科技大学，第四篇代表作的第五作者；</w:t>
      </w:r>
    </w:p>
    <w:p w14:paraId="68986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第四主要完成人：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武健，系主任，教授，聊城大学，第五篇代表作的第四作者；</w:t>
      </w:r>
    </w:p>
    <w:p w14:paraId="43840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2025-02-26T00:25:38Z</dcterms:created>
  <dc:creator>DELL</dc:creator>
  <cp:lastModifiedBy>violet</cp:lastModifiedBy>
  <dcterms:modified xsi:type="dcterms:W3CDTF">2025-02-26T01:07:32Z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eyJoZGlkIjoiOWI2M2Y3M2E5ZmRhMjkyM2NkMWRmYzg0OGU3NzE3ZDUiLCJ1c2VySWQiOiI0MDc4MjgwNTMifQ==</vt:lpwstr>
  </property>
  <property fmtid="{D5CDD505-2E9C-101B-9397-08002B2CF9AE}" pid="4" name="ICV">
    <vt:lpwstr>1A8981F2DF3B4E40B52ECA95ABBF87C5_12</vt:lpwstr>
  </property>
</Properties>
</file>